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FA8164" w14:textId="77777777" w:rsidR="00762D63" w:rsidRDefault="00762D63" w:rsidP="00762D63">
      <w:pPr>
        <w:jc w:val="center"/>
        <w:rPr>
          <w:b/>
          <w:bCs/>
        </w:rPr>
      </w:pPr>
    </w:p>
    <w:p w14:paraId="12898BA5" w14:textId="1322F931" w:rsidR="00762D63" w:rsidRDefault="00762D63" w:rsidP="00762D63">
      <w:pPr>
        <w:jc w:val="center"/>
        <w:rPr>
          <w:b/>
          <w:bCs/>
        </w:rPr>
      </w:pPr>
      <w:r>
        <w:rPr>
          <w:noProof/>
        </w:rPr>
        <w:drawing>
          <wp:inline distT="0" distB="0" distL="0" distR="0" wp14:anchorId="153238DC" wp14:editId="3214A576">
            <wp:extent cx="6700927" cy="3419475"/>
            <wp:effectExtent l="0" t="0" r="5080" b="0"/>
            <wp:docPr id="1" name="Imagen 1" descr="Personas sentadas en una m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Personas sentadas en una mesa&#10;&#10;Descripción generada automáticamente"/>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0875" b="12567"/>
                    <a:stretch/>
                  </pic:blipFill>
                  <pic:spPr bwMode="auto">
                    <a:xfrm>
                      <a:off x="0" y="0"/>
                      <a:ext cx="6707090" cy="3422620"/>
                    </a:xfrm>
                    <a:prstGeom prst="rect">
                      <a:avLst/>
                    </a:prstGeom>
                    <a:noFill/>
                    <a:ln>
                      <a:noFill/>
                    </a:ln>
                    <a:extLst>
                      <a:ext uri="{53640926-AAD7-44D8-BBD7-CCE9431645EC}">
                        <a14:shadowObscured xmlns:a14="http://schemas.microsoft.com/office/drawing/2010/main"/>
                      </a:ext>
                    </a:extLst>
                  </pic:spPr>
                </pic:pic>
              </a:graphicData>
            </a:graphic>
          </wp:inline>
        </w:drawing>
      </w:r>
    </w:p>
    <w:p w14:paraId="578E735D" w14:textId="77777777" w:rsidR="00762D63" w:rsidRDefault="00762D63" w:rsidP="00762D63">
      <w:pPr>
        <w:jc w:val="center"/>
        <w:rPr>
          <w:b/>
          <w:bCs/>
        </w:rPr>
      </w:pPr>
    </w:p>
    <w:p w14:paraId="755680B7" w14:textId="41BF00CC" w:rsidR="0055398A" w:rsidRPr="006C3F74" w:rsidRDefault="00762D63" w:rsidP="00762D63">
      <w:pPr>
        <w:jc w:val="center"/>
        <w:rPr>
          <w:rFonts w:ascii="Sennheiser Neue Bold" w:hAnsi="Sennheiser Neue Bold"/>
          <w:b/>
          <w:bCs/>
          <w:sz w:val="40"/>
          <w:szCs w:val="40"/>
        </w:rPr>
      </w:pPr>
      <w:r w:rsidRPr="006C3F74">
        <w:rPr>
          <w:rFonts w:ascii="Sennheiser Neue Bold" w:hAnsi="Sennheiser Neue Bold"/>
          <w:b/>
          <w:bCs/>
          <w:sz w:val="40"/>
          <w:szCs w:val="40"/>
        </w:rPr>
        <w:t xml:space="preserve">Sennheiser presenta soluciones para negocios y educación en </w:t>
      </w:r>
      <w:proofErr w:type="spellStart"/>
      <w:r w:rsidRPr="006C3F74">
        <w:rPr>
          <w:rFonts w:ascii="Sennheiser Neue Bold" w:hAnsi="Sennheiser Neue Bold"/>
          <w:b/>
          <w:bCs/>
          <w:sz w:val="40"/>
          <w:szCs w:val="40"/>
        </w:rPr>
        <w:t>InfoComm</w:t>
      </w:r>
      <w:proofErr w:type="spellEnd"/>
      <w:r w:rsidRPr="006C3F74">
        <w:rPr>
          <w:rFonts w:ascii="Sennheiser Neue Bold" w:hAnsi="Sennheiser Neue Bold"/>
          <w:b/>
          <w:bCs/>
          <w:sz w:val="40"/>
          <w:szCs w:val="40"/>
        </w:rPr>
        <w:t xml:space="preserve"> 2021</w:t>
      </w:r>
    </w:p>
    <w:p w14:paraId="7DAD4EA6" w14:textId="6743756E" w:rsidR="00762D63" w:rsidRPr="006C3F74" w:rsidRDefault="00762D63" w:rsidP="00762D63">
      <w:pPr>
        <w:jc w:val="center"/>
        <w:rPr>
          <w:rFonts w:ascii="Sennheiser Neue Light" w:hAnsi="Sennheiser Neue Light"/>
        </w:rPr>
      </w:pPr>
      <w:r w:rsidRPr="006C3F74">
        <w:rPr>
          <w:rFonts w:ascii="Sennheiser Neue Light" w:hAnsi="Sennheiser Neue Light"/>
        </w:rPr>
        <w:t>El fabricante de audio confirma la asistencia al espectáculo, destacando la tecnología para la mejor experiencia híbrida en reuniones y conferencias.</w:t>
      </w:r>
    </w:p>
    <w:p w14:paraId="21FCF752" w14:textId="77777777" w:rsidR="006E0BD9" w:rsidRDefault="006E0BD9" w:rsidP="00762D63">
      <w:pPr>
        <w:jc w:val="center"/>
      </w:pPr>
    </w:p>
    <w:p w14:paraId="71E1F717" w14:textId="171A2735" w:rsidR="00762D63" w:rsidRPr="008A02C6" w:rsidRDefault="00762D63" w:rsidP="008A02C6">
      <w:pPr>
        <w:jc w:val="center"/>
        <w:rPr>
          <w:rFonts w:ascii="Sennheiser-Book" w:hAnsi="Sennheiser-Book"/>
        </w:rPr>
      </w:pPr>
      <w:r w:rsidRPr="006C3F74">
        <w:rPr>
          <w:rFonts w:ascii="Sennheiser-Book" w:hAnsi="Sennheiser-Book"/>
        </w:rPr>
        <w:t>Octubre 11, 2021</w:t>
      </w:r>
    </w:p>
    <w:p w14:paraId="7E08EE81" w14:textId="6FFCEE93" w:rsidR="00762D63" w:rsidRPr="006C3F74" w:rsidRDefault="006E0BD9" w:rsidP="00762D63">
      <w:pPr>
        <w:jc w:val="both"/>
        <w:rPr>
          <w:rFonts w:ascii="Sennheiser Neue Light" w:hAnsi="Sennheiser Neue Light"/>
        </w:rPr>
      </w:pPr>
      <w:proofErr w:type="spellStart"/>
      <w:r w:rsidRPr="006C3F74">
        <w:rPr>
          <w:rFonts w:ascii="Sennheiser Neue Light" w:hAnsi="Sennheiser Neue Light"/>
        </w:rPr>
        <w:t>InfoComm</w:t>
      </w:r>
      <w:proofErr w:type="spellEnd"/>
      <w:r w:rsidRPr="006C3F74">
        <w:rPr>
          <w:rFonts w:ascii="Sennheiser Neue Light" w:hAnsi="Sennheiser Neue Light"/>
        </w:rPr>
        <w:t xml:space="preserve">, uno de los eventos de la industria más grandes y emocionantes de América del Norte, regresa a Orlando (FL) del 27 al 29 de octubre. El evento comercial no solo ofrece a Sennheiser una plataforma de bienvenida para mostrar su emocionante cartera de soluciones comerciales y educativas, sino que también es una oportunidad para afirmar su apoyo a la organización AVIXA durante estos tiempos difíciles. Equilibrando la seguridad con el entusiasmo por reunirse con los clientes en persona nuevamente, el especialista en audio ha decidido reducir el tamaño de su stand y renunciar a las demostraciones activas para contribuir a un evento seguro. En el stand de Sennheiser, los visitantes podrán ver el conjunto de micrófonos formadores de haz </w:t>
      </w:r>
      <w:proofErr w:type="spellStart"/>
      <w:r w:rsidRPr="006C3F74">
        <w:rPr>
          <w:rFonts w:ascii="Sennheiser Neue Light" w:hAnsi="Sennheiser Neue Light"/>
        </w:rPr>
        <w:t>TeamConnect</w:t>
      </w:r>
      <w:proofErr w:type="spellEnd"/>
      <w:r w:rsidRPr="006C3F74">
        <w:rPr>
          <w:rFonts w:ascii="Sennheiser Neue Light" w:hAnsi="Sennheiser Neue Light"/>
        </w:rPr>
        <w:t xml:space="preserve"> </w:t>
      </w:r>
      <w:proofErr w:type="spellStart"/>
      <w:r w:rsidRPr="006C3F74">
        <w:rPr>
          <w:rFonts w:ascii="Sennheiser Neue Light" w:hAnsi="Sennheiser Neue Light"/>
        </w:rPr>
        <w:t>Ceiling</w:t>
      </w:r>
      <w:proofErr w:type="spellEnd"/>
      <w:r w:rsidRPr="006C3F74">
        <w:rPr>
          <w:rFonts w:ascii="Sennheiser Neue Light" w:hAnsi="Sennheiser Neue Light"/>
        </w:rPr>
        <w:t xml:space="preserve"> 2 de Sennheiser, el sistema de micrófonos inalámbricos basados </w:t>
      </w:r>
      <w:r w:rsidRPr="006C3F74">
        <w:rPr>
          <w:rFonts w:ascii="Cambria Math" w:hAnsi="Cambria Math" w:cs="Cambria Math"/>
        </w:rPr>
        <w:t>​​</w:t>
      </w:r>
      <w:r w:rsidRPr="006C3F74">
        <w:rPr>
          <w:rFonts w:ascii="Sennheiser Neue Light" w:hAnsi="Sennheiser Neue Light"/>
        </w:rPr>
        <w:t xml:space="preserve">en aplicaciones </w:t>
      </w:r>
      <w:proofErr w:type="spellStart"/>
      <w:r w:rsidRPr="006C3F74">
        <w:rPr>
          <w:rFonts w:ascii="Sennheiser Neue Light" w:hAnsi="Sennheiser Neue Light"/>
        </w:rPr>
        <w:t>Evolution</w:t>
      </w:r>
      <w:proofErr w:type="spellEnd"/>
      <w:r w:rsidRPr="006C3F74">
        <w:rPr>
          <w:rFonts w:ascii="Sennheiser Neue Light" w:hAnsi="Sennheiser Neue Light"/>
        </w:rPr>
        <w:t xml:space="preserve"> Wireless Digital, el sistema de asistencia auditiva basado en </w:t>
      </w:r>
      <w:proofErr w:type="spellStart"/>
      <w:r w:rsidRPr="006C3F74">
        <w:rPr>
          <w:rFonts w:ascii="Sennheiser Neue Light" w:hAnsi="Sennheiser Neue Light"/>
        </w:rPr>
        <w:t>Wi</w:t>
      </w:r>
      <w:proofErr w:type="spellEnd"/>
      <w:r w:rsidRPr="006C3F74">
        <w:rPr>
          <w:rFonts w:ascii="Sennheiser Neue Light" w:hAnsi="Sennheiser Neue Light"/>
        </w:rPr>
        <w:t xml:space="preserve">-Fi </w:t>
      </w:r>
      <w:proofErr w:type="spellStart"/>
      <w:r w:rsidRPr="006C3F74">
        <w:rPr>
          <w:rFonts w:ascii="Sennheiser Neue Light" w:hAnsi="Sennheiser Neue Light"/>
        </w:rPr>
        <w:t>MobileConnect</w:t>
      </w:r>
      <w:proofErr w:type="spellEnd"/>
      <w:r w:rsidRPr="006C3F74">
        <w:rPr>
          <w:rFonts w:ascii="Sennheiser Neue Light" w:hAnsi="Sennheiser Neue Light"/>
        </w:rPr>
        <w:t xml:space="preserve"> y los micr</w:t>
      </w:r>
      <w:r w:rsidRPr="006C3F74">
        <w:rPr>
          <w:rFonts w:ascii="Sennheiser Neue Light" w:hAnsi="Sennheiser Neue Light" w:cs="Sennheiser Neue Light"/>
        </w:rPr>
        <w:t>ó</w:t>
      </w:r>
      <w:r w:rsidRPr="006C3F74">
        <w:rPr>
          <w:rFonts w:ascii="Sennheiser Neue Light" w:hAnsi="Sennheiser Neue Light"/>
        </w:rPr>
        <w:t>fonos inal</w:t>
      </w:r>
      <w:r w:rsidRPr="006C3F74">
        <w:rPr>
          <w:rFonts w:ascii="Sennheiser Neue Light" w:hAnsi="Sennheiser Neue Light" w:cs="Sennheiser Neue Light"/>
        </w:rPr>
        <w:t>á</w:t>
      </w:r>
      <w:r w:rsidRPr="006C3F74">
        <w:rPr>
          <w:rFonts w:ascii="Sennheiser Neue Light" w:hAnsi="Sennheiser Neue Light"/>
        </w:rPr>
        <w:t xml:space="preserve">mbricos digitales </w:t>
      </w:r>
      <w:proofErr w:type="spellStart"/>
      <w:r w:rsidRPr="006C3F74">
        <w:rPr>
          <w:rFonts w:ascii="Sennheiser Neue Light" w:hAnsi="Sennheiser Neue Light"/>
        </w:rPr>
        <w:t>SpeechLine</w:t>
      </w:r>
      <w:proofErr w:type="spellEnd"/>
      <w:r w:rsidRPr="006C3F74">
        <w:rPr>
          <w:rFonts w:ascii="Sennheiser Neue Light" w:hAnsi="Sennheiser Neue Light"/>
        </w:rPr>
        <w:t xml:space="preserve"> </w:t>
      </w:r>
      <w:r w:rsidR="00056DB6" w:rsidRPr="006C3F74">
        <w:rPr>
          <w:rFonts w:ascii="Sennheiser Neue Light" w:hAnsi="Sennheiser Neue Light"/>
        </w:rPr>
        <w:t>Digital Wireless</w:t>
      </w:r>
      <w:r w:rsidRPr="006C3F74">
        <w:rPr>
          <w:rFonts w:ascii="Sennheiser Neue Light" w:hAnsi="Sennheiser Neue Light"/>
        </w:rPr>
        <w:t>.</w:t>
      </w:r>
    </w:p>
    <w:p w14:paraId="67411160" w14:textId="0F3AE6A2" w:rsidR="006E0BD9" w:rsidRPr="006C3F74" w:rsidRDefault="006E0BD9" w:rsidP="00762D63">
      <w:pPr>
        <w:jc w:val="both"/>
        <w:rPr>
          <w:rFonts w:ascii="Sennheiser Neue Light" w:hAnsi="Sennheiser Neue Light"/>
          <w:b/>
          <w:bCs/>
        </w:rPr>
      </w:pPr>
      <w:r w:rsidRPr="006C3F74">
        <w:rPr>
          <w:rFonts w:ascii="Sennheiser Neue Light" w:hAnsi="Sennheiser Neue Light"/>
          <w:b/>
          <w:bCs/>
        </w:rPr>
        <w:t>Reuniones y seminarios en aumento continuo</w:t>
      </w:r>
    </w:p>
    <w:p w14:paraId="3EAE1056" w14:textId="77777777" w:rsidR="00EA050D" w:rsidRDefault="00EA050D" w:rsidP="00762D63">
      <w:pPr>
        <w:jc w:val="both"/>
        <w:rPr>
          <w:rFonts w:ascii="Sennheiser Neue Light" w:hAnsi="Sennheiser Neue Light"/>
        </w:rPr>
      </w:pPr>
    </w:p>
    <w:p w14:paraId="6E316D74" w14:textId="77777777" w:rsidR="00EA050D" w:rsidRDefault="00EA050D" w:rsidP="00762D63">
      <w:pPr>
        <w:jc w:val="both"/>
        <w:rPr>
          <w:rFonts w:ascii="Sennheiser Neue Light" w:hAnsi="Sennheiser Neue Light"/>
        </w:rPr>
      </w:pPr>
    </w:p>
    <w:p w14:paraId="61AE7F8F" w14:textId="36B58EBB" w:rsidR="006E0BD9" w:rsidRPr="006C3F74" w:rsidRDefault="006E0BD9" w:rsidP="00762D63">
      <w:pPr>
        <w:jc w:val="both"/>
        <w:rPr>
          <w:rFonts w:ascii="Sennheiser Neue Light" w:hAnsi="Sennheiser Neue Light"/>
        </w:rPr>
      </w:pPr>
      <w:r w:rsidRPr="006C3F74">
        <w:rPr>
          <w:rFonts w:ascii="Sennheiser Neue Light" w:hAnsi="Sennheiser Neue Light"/>
        </w:rPr>
        <w:lastRenderedPageBreak/>
        <w:t xml:space="preserve">Hace poco más de un año, muy pocas personas usaban el término "reunión híbrida" o incluso "conferencia híbrida". Hoy en día, estos eventos híbridos se han convertido en la nueva norma para muchas empresas y establecimientos educativos que ven oportunidades adicionales con la inclusión de participantes remotos más allá de las limitaciones de una pandemia. En su stand, Sennheiser exhibirá el micrófono de </w:t>
      </w:r>
      <w:r w:rsidR="00056DB6" w:rsidRPr="006C3F74">
        <w:rPr>
          <w:rFonts w:ascii="Sennheiser Neue Light" w:hAnsi="Sennheiser Neue Light"/>
        </w:rPr>
        <w:t>techo con tecnología de formación de haces</w:t>
      </w:r>
      <w:r w:rsidRPr="006C3F74">
        <w:rPr>
          <w:rFonts w:ascii="Sennheiser Neue Light" w:hAnsi="Sennheiser Neue Light"/>
        </w:rPr>
        <w:t xml:space="preserve"> </w:t>
      </w:r>
      <w:proofErr w:type="spellStart"/>
      <w:r w:rsidRPr="006C3F74">
        <w:rPr>
          <w:rFonts w:ascii="Sennheiser Neue Light" w:hAnsi="Sennheiser Neue Light"/>
        </w:rPr>
        <w:t>TeamConnect</w:t>
      </w:r>
      <w:proofErr w:type="spellEnd"/>
      <w:r w:rsidRPr="006C3F74">
        <w:rPr>
          <w:rFonts w:ascii="Sennheiser Neue Light" w:hAnsi="Sennheiser Neue Light"/>
        </w:rPr>
        <w:t xml:space="preserve"> </w:t>
      </w:r>
      <w:proofErr w:type="spellStart"/>
      <w:r w:rsidRPr="006C3F74">
        <w:rPr>
          <w:rFonts w:ascii="Sennheiser Neue Light" w:hAnsi="Sennheiser Neue Light"/>
        </w:rPr>
        <w:t>Ceiling</w:t>
      </w:r>
      <w:proofErr w:type="spellEnd"/>
      <w:r w:rsidRPr="006C3F74">
        <w:rPr>
          <w:rFonts w:ascii="Sennheiser Neue Light" w:hAnsi="Sennheiser Neue Light"/>
        </w:rPr>
        <w:t xml:space="preserve"> 2 (TCC2), una herramienta que convierte las reuniones híbridas en un lugar donde las personas pueden conectarse y desarrollar su creatividad y productividad juntas. TCC2 no solo detecta de manera confiable </w:t>
      </w:r>
      <w:r w:rsidR="00056DB6" w:rsidRPr="006C3F74">
        <w:rPr>
          <w:rFonts w:ascii="Sennheiser Neue Light" w:hAnsi="Sennheiser Neue Light"/>
        </w:rPr>
        <w:t>a las personas</w:t>
      </w:r>
      <w:r w:rsidRPr="006C3F74">
        <w:rPr>
          <w:rFonts w:ascii="Sennheiser Neue Light" w:hAnsi="Sennheiser Neue Light"/>
        </w:rPr>
        <w:t xml:space="preserve"> sin importar dónde se muevan dentro de la habitación, sino que también atiende aplicaciones de elevación de voz para salas más grandes a través de su función </w:t>
      </w:r>
      <w:proofErr w:type="spellStart"/>
      <w:r w:rsidRPr="006C3F74">
        <w:rPr>
          <w:rFonts w:ascii="Sennheiser Neue Light" w:hAnsi="Sennheiser Neue Light"/>
        </w:rPr>
        <w:t>TruVoicelift</w:t>
      </w:r>
      <w:proofErr w:type="spellEnd"/>
      <w:r w:rsidRPr="006C3F74">
        <w:rPr>
          <w:rFonts w:ascii="Sennheiser Neue Light" w:hAnsi="Sennheiser Neue Light"/>
        </w:rPr>
        <w:t>.</w:t>
      </w:r>
    </w:p>
    <w:p w14:paraId="1C397720" w14:textId="6FC87EA9" w:rsidR="006E0BD9" w:rsidRPr="006C3F74" w:rsidRDefault="006E0BD9" w:rsidP="00762D63">
      <w:pPr>
        <w:jc w:val="both"/>
        <w:rPr>
          <w:rFonts w:ascii="Sennheiser Neue Light" w:hAnsi="Sennheiser Neue Light"/>
        </w:rPr>
      </w:pPr>
      <w:r w:rsidRPr="006C3F74">
        <w:rPr>
          <w:rFonts w:ascii="Sennheiser Neue Light" w:hAnsi="Sennheiser Neue Light"/>
        </w:rPr>
        <w:t>“El mayor desafío de convertirse en híbrido es poder interactuar libremente entre sí y escucharse bien, sin importar si es un participante en línea o en el sitio”, dice Jens Werner, Gerente de Portafolio de Comunicación Comercial en Sennheiser. “</w:t>
      </w:r>
      <w:proofErr w:type="spellStart"/>
      <w:r w:rsidRPr="006C3F74">
        <w:rPr>
          <w:rFonts w:ascii="Sennheiser Neue Light" w:hAnsi="Sennheiser Neue Light"/>
        </w:rPr>
        <w:t>TeamConnect</w:t>
      </w:r>
      <w:proofErr w:type="spellEnd"/>
      <w:r w:rsidRPr="006C3F74">
        <w:rPr>
          <w:rFonts w:ascii="Sennheiser Neue Light" w:hAnsi="Sennheiser Neue Light"/>
        </w:rPr>
        <w:t xml:space="preserve"> </w:t>
      </w:r>
      <w:proofErr w:type="spellStart"/>
      <w:r w:rsidRPr="006C3F74">
        <w:rPr>
          <w:rFonts w:ascii="Sennheiser Neue Light" w:hAnsi="Sennheiser Neue Light"/>
        </w:rPr>
        <w:t>Ceiling</w:t>
      </w:r>
      <w:proofErr w:type="spellEnd"/>
      <w:r w:rsidRPr="006C3F74">
        <w:rPr>
          <w:rFonts w:ascii="Sennheiser Neue Light" w:hAnsi="Sennheiser Neue Light"/>
        </w:rPr>
        <w:t xml:space="preserve"> 2 cumple con todos los desafíos asociados: garantiza un 'audio sin contacto' y la mejor amplificación en la habitación de su clase. Las personas pueden mantener una distancia social segura y escuchar todo lo que se dice en el otro extremo de una habitación ".</w:t>
      </w:r>
    </w:p>
    <w:p w14:paraId="79B00C08" w14:textId="739201F3" w:rsidR="006E0BD9" w:rsidRPr="006C3F74" w:rsidRDefault="006E0BD9" w:rsidP="00762D63">
      <w:pPr>
        <w:jc w:val="both"/>
        <w:rPr>
          <w:rFonts w:ascii="Sennheiser Neue Light" w:hAnsi="Sennheiser Neue Light"/>
        </w:rPr>
      </w:pPr>
      <w:r w:rsidRPr="006C3F74">
        <w:rPr>
          <w:rFonts w:ascii="Sennheiser Neue Light" w:hAnsi="Sennheiser Neue Light"/>
          <w:noProof/>
        </w:rPr>
        <w:drawing>
          <wp:inline distT="0" distB="0" distL="0" distR="0" wp14:anchorId="702F67FD" wp14:editId="54E86C5D">
            <wp:extent cx="5612130" cy="3159125"/>
            <wp:effectExtent l="0" t="0" r="7620" b="3175"/>
            <wp:docPr id="2" name="Imagen 2"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Interfaz de usuario gráfica&#10;&#10;Descripción generada automáticamen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12130" cy="3159125"/>
                    </a:xfrm>
                    <a:prstGeom prst="rect">
                      <a:avLst/>
                    </a:prstGeom>
                    <a:noFill/>
                    <a:ln>
                      <a:noFill/>
                    </a:ln>
                  </pic:spPr>
                </pic:pic>
              </a:graphicData>
            </a:graphic>
          </wp:inline>
        </w:drawing>
      </w:r>
    </w:p>
    <w:p w14:paraId="3BA4E629" w14:textId="77777777" w:rsidR="006E0BD9" w:rsidRPr="006C3F74" w:rsidRDefault="006E0BD9" w:rsidP="006E0BD9">
      <w:pPr>
        <w:jc w:val="both"/>
        <w:rPr>
          <w:rFonts w:ascii="Sennheiser Neue Light" w:hAnsi="Sennheiser Neue Light"/>
        </w:rPr>
      </w:pPr>
    </w:p>
    <w:p w14:paraId="12CD3785" w14:textId="1F9227C9" w:rsidR="006E0BD9" w:rsidRPr="006C3F74" w:rsidRDefault="006E0BD9" w:rsidP="006E0BD9">
      <w:pPr>
        <w:jc w:val="both"/>
        <w:rPr>
          <w:rFonts w:ascii="Sennheiser Neue Light" w:hAnsi="Sennheiser Neue Light"/>
          <w:i/>
          <w:iCs/>
        </w:rPr>
      </w:pPr>
      <w:proofErr w:type="spellStart"/>
      <w:r w:rsidRPr="006C3F74">
        <w:rPr>
          <w:rFonts w:ascii="Sennheiser Neue Light" w:hAnsi="Sennheiser Neue Light"/>
          <w:i/>
          <w:iCs/>
        </w:rPr>
        <w:t>TeamConnect</w:t>
      </w:r>
      <w:proofErr w:type="spellEnd"/>
      <w:r w:rsidRPr="006C3F74">
        <w:rPr>
          <w:rFonts w:ascii="Sennheiser Neue Light" w:hAnsi="Sennheiser Neue Light"/>
          <w:i/>
          <w:iCs/>
        </w:rPr>
        <w:t xml:space="preserve"> </w:t>
      </w:r>
      <w:proofErr w:type="spellStart"/>
      <w:r w:rsidRPr="006C3F74">
        <w:rPr>
          <w:rFonts w:ascii="Sennheiser Neue Light" w:hAnsi="Sennheiser Neue Light"/>
          <w:i/>
          <w:iCs/>
        </w:rPr>
        <w:t>Ceiling</w:t>
      </w:r>
      <w:proofErr w:type="spellEnd"/>
      <w:r w:rsidRPr="006C3F74">
        <w:rPr>
          <w:rFonts w:ascii="Sennheiser Neue Light" w:hAnsi="Sennheiser Neue Light"/>
          <w:i/>
          <w:iCs/>
        </w:rPr>
        <w:t xml:space="preserve"> 2 ofrece formación adaptable y automática para una captación de voz confiable y una función </w:t>
      </w:r>
      <w:proofErr w:type="spellStart"/>
      <w:r w:rsidRPr="006C3F74">
        <w:rPr>
          <w:rFonts w:ascii="Sennheiser Neue Light" w:hAnsi="Sennheiser Neue Light"/>
          <w:i/>
          <w:iCs/>
        </w:rPr>
        <w:t>TruVoicelift</w:t>
      </w:r>
      <w:proofErr w:type="spellEnd"/>
      <w:r w:rsidRPr="006C3F74">
        <w:rPr>
          <w:rFonts w:ascii="Sennheiser Neue Light" w:hAnsi="Sennheiser Neue Light"/>
          <w:i/>
          <w:iCs/>
        </w:rPr>
        <w:t xml:space="preserve"> para amplificación de audio en la habitación</w:t>
      </w:r>
    </w:p>
    <w:p w14:paraId="237C236F" w14:textId="450D1F4A" w:rsidR="006E0BD9" w:rsidRPr="006C3F74" w:rsidRDefault="006E0BD9" w:rsidP="006E0BD9">
      <w:pPr>
        <w:jc w:val="both"/>
        <w:rPr>
          <w:rFonts w:ascii="Sennheiser Neue Light" w:hAnsi="Sennheiser Neue Light"/>
        </w:rPr>
      </w:pPr>
      <w:proofErr w:type="spellStart"/>
      <w:r w:rsidRPr="006C3F74">
        <w:rPr>
          <w:rFonts w:ascii="Sennheiser Neue Light" w:hAnsi="Sennheiser Neue Light"/>
        </w:rPr>
        <w:t>TruVoicelift</w:t>
      </w:r>
      <w:proofErr w:type="spellEnd"/>
      <w:r w:rsidRPr="006C3F74">
        <w:rPr>
          <w:rFonts w:ascii="Sennheiser Neue Light" w:hAnsi="Sennheiser Neue Light"/>
        </w:rPr>
        <w:t xml:space="preserve"> de TCC2 es capaz de ofrecer una mayor ganancia antes de la retroalimentación, incluye una función de prevención de retroalimentación y un umbral de audio predefinido, así como "zonas de exclusión avanzadas" para eliminar las fuentes de ruido y una "zona de prioridad" para una captación de audio constante.</w:t>
      </w:r>
    </w:p>
    <w:p w14:paraId="2376287C" w14:textId="376A081B" w:rsidR="006E0BD9" w:rsidRPr="006C3F74" w:rsidRDefault="004039AC" w:rsidP="006E0BD9">
      <w:pPr>
        <w:jc w:val="both"/>
        <w:rPr>
          <w:rFonts w:ascii="Sennheiser Neue Light" w:hAnsi="Sennheiser Neue Light"/>
          <w:b/>
          <w:bCs/>
        </w:rPr>
      </w:pPr>
      <w:r>
        <w:rPr>
          <w:rFonts w:ascii="Sennheiser Neue Light" w:hAnsi="Sennheiser Neue Light"/>
          <w:b/>
          <w:bCs/>
        </w:rPr>
        <w:t>Hacia</w:t>
      </w:r>
      <w:r w:rsidR="006E0BD9" w:rsidRPr="006C3F74">
        <w:rPr>
          <w:rFonts w:ascii="Sennheiser Neue Light" w:hAnsi="Sennheiser Neue Light"/>
          <w:b/>
          <w:bCs/>
        </w:rPr>
        <w:t xml:space="preserve"> lo inalámbrico</w:t>
      </w:r>
    </w:p>
    <w:p w14:paraId="052B8716" w14:textId="7D7DFB2E" w:rsidR="006E0BD9" w:rsidRPr="006C3F74" w:rsidRDefault="006E0BD9" w:rsidP="006E0BD9">
      <w:pPr>
        <w:jc w:val="both"/>
        <w:rPr>
          <w:rFonts w:ascii="Sennheiser Neue Light" w:hAnsi="Sennheiser Neue Light"/>
        </w:rPr>
      </w:pPr>
      <w:proofErr w:type="spellStart"/>
      <w:r w:rsidRPr="006C3F74">
        <w:rPr>
          <w:rFonts w:ascii="Sennheiser Neue Light" w:hAnsi="Sennheiser Neue Light"/>
        </w:rPr>
        <w:t>SpeechLine</w:t>
      </w:r>
      <w:proofErr w:type="spellEnd"/>
      <w:r w:rsidRPr="006C3F74">
        <w:rPr>
          <w:rFonts w:ascii="Sennheiser Neue Light" w:hAnsi="Sennheiser Neue Light"/>
        </w:rPr>
        <w:t xml:space="preserve"> Digital Wireless, el sistema de micrófono en red de Sennheiser para audio en todo el campus con capacidades de monitoreo central, también estará en exhibición, al igual que </w:t>
      </w:r>
      <w:proofErr w:type="spellStart"/>
      <w:r w:rsidRPr="006C3F74">
        <w:rPr>
          <w:rFonts w:ascii="Sennheiser Neue Light" w:hAnsi="Sennheiser Neue Light"/>
        </w:rPr>
        <w:t>Evolution</w:t>
      </w:r>
      <w:proofErr w:type="spellEnd"/>
      <w:r w:rsidRPr="006C3F74">
        <w:rPr>
          <w:rFonts w:ascii="Sennheiser Neue Light" w:hAnsi="Sennheiser Neue Light"/>
        </w:rPr>
        <w:t xml:space="preserve"> Wireless Digital (EW-D). Este último es ideal para corporaciones e instalaciones educativas que no necesitan un sistema completamente escalado, en red y con monitoreo centralizado, pero que buscan una solución de micrófono </w:t>
      </w:r>
      <w:r w:rsidRPr="006C3F74">
        <w:rPr>
          <w:rFonts w:ascii="Sennheiser Neue Light" w:hAnsi="Sennheiser Neue Light"/>
        </w:rPr>
        <w:lastRenderedPageBreak/>
        <w:t xml:space="preserve">inalámbrico sencilla y versátil. Al presentar un flujo de trabajo sencillo basado en </w:t>
      </w:r>
      <w:r w:rsidR="00056DB6" w:rsidRPr="006C3F74">
        <w:rPr>
          <w:rFonts w:ascii="Sennheiser Neue Light" w:hAnsi="Sennheiser Neue Light"/>
        </w:rPr>
        <w:t>una aplicación móvil</w:t>
      </w:r>
      <w:r w:rsidRPr="006C3F74">
        <w:rPr>
          <w:rFonts w:ascii="Sennheiser Neue Light" w:hAnsi="Sennheiser Neue Light"/>
        </w:rPr>
        <w:t>, EW-D conserva toda la profesionalidad, la capacidad multicanal y la confiabilidad que los usuarios esperan de los micrófonos UHF y 1G8 de Sennheiser.</w:t>
      </w:r>
    </w:p>
    <w:p w14:paraId="1C85E3C6" w14:textId="77777777" w:rsidR="00EA050D" w:rsidRDefault="00A02CA4" w:rsidP="006E0BD9">
      <w:pPr>
        <w:jc w:val="both"/>
        <w:rPr>
          <w:rFonts w:ascii="Sennheiser Neue Light" w:hAnsi="Sennheiser Neue Light"/>
        </w:rPr>
      </w:pPr>
      <w:r w:rsidRPr="006C3F74">
        <w:rPr>
          <w:rFonts w:ascii="Sennheiser Neue Light" w:hAnsi="Sennheiser Neue Light"/>
        </w:rPr>
        <w:t xml:space="preserve">Los transmisores digitales inalámbricos </w:t>
      </w:r>
      <w:proofErr w:type="spellStart"/>
      <w:r w:rsidRPr="006C3F74">
        <w:rPr>
          <w:rFonts w:ascii="Sennheiser Neue Light" w:hAnsi="Sennheiser Neue Light"/>
        </w:rPr>
        <w:t>Evolution</w:t>
      </w:r>
      <w:proofErr w:type="spellEnd"/>
      <w:r w:rsidRPr="006C3F74">
        <w:rPr>
          <w:rFonts w:ascii="Sennheiser Neue Light" w:hAnsi="Sennheiser Neue Light"/>
        </w:rPr>
        <w:t xml:space="preserve"> cuentan con un rango dinámico de entrada de 134 dB, cinco veces más que los 120 dB habituales, lo que le permite captar cualquier cosa, desde un susurro muy suave hasta un motor a reacción a </w:t>
      </w:r>
      <w:r w:rsidR="00056DB6" w:rsidRPr="006C3F74">
        <w:rPr>
          <w:rFonts w:ascii="Sennheiser Neue Light" w:hAnsi="Sennheiser Neue Light"/>
        </w:rPr>
        <w:t>45</w:t>
      </w:r>
      <w:r w:rsidRPr="006C3F74">
        <w:rPr>
          <w:rFonts w:ascii="Sennheiser Neue Light" w:hAnsi="Sennheiser Neue Light"/>
        </w:rPr>
        <w:t xml:space="preserve"> </w:t>
      </w:r>
      <w:r w:rsidR="00056DB6" w:rsidRPr="006C3F74">
        <w:rPr>
          <w:rFonts w:ascii="Sennheiser Neue Light" w:hAnsi="Sennheiser Neue Light"/>
        </w:rPr>
        <w:t>metros</w:t>
      </w:r>
      <w:r w:rsidRPr="006C3F74">
        <w:rPr>
          <w:rFonts w:ascii="Sennheiser Neue Light" w:hAnsi="Sennheiser Neue Light"/>
        </w:rPr>
        <w:t xml:space="preserve"> de distancia. Tomando prestada tecnología de las principales series Digital 6000 y Digital 9000 de Sennheiser, EW-D no genera ningún producto de intermodulación significativo, por lo que se pueden acomodar más canales en una ventana de frecuencia determinada. Los sistemas tienen especificaciones excepcionales en cada detalle, ya sea una baja latencia de 1.9 milisegundos y una duración de la batería del transmisor de hasta 12 horas con el paquete de baterías recargables BA 70, o el ancho de banda de 56 MHz con hasta 90 canales por banda, que facilita la búsqueda de espacio incluso en entornos de RF muy concurridos.</w:t>
      </w:r>
    </w:p>
    <w:p w14:paraId="0282420F" w14:textId="25B49A08" w:rsidR="00A02CA4" w:rsidRPr="006C3F74" w:rsidRDefault="00A02CA4" w:rsidP="00EA050D">
      <w:pPr>
        <w:jc w:val="center"/>
        <w:rPr>
          <w:rFonts w:ascii="Sennheiser Neue Light" w:hAnsi="Sennheiser Neue Light"/>
        </w:rPr>
      </w:pPr>
      <w:r w:rsidRPr="006C3F74">
        <w:rPr>
          <w:rFonts w:ascii="Sennheiser Neue Light" w:hAnsi="Sennheiser Neue Light"/>
          <w:noProof/>
        </w:rPr>
        <w:drawing>
          <wp:inline distT="0" distB="0" distL="0" distR="0" wp14:anchorId="46A7E01F" wp14:editId="05375A1E">
            <wp:extent cx="6738580" cy="3190875"/>
            <wp:effectExtent l="0" t="0" r="5715" b="0"/>
            <wp:docPr id="3" name="Imagen 3" descr="Imagen que contiene tabla, pequeño, gato, teléf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tabla, pequeño, gato, teléfono&#10;&#10;Descripción generada automáticament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9599" b="9384"/>
                    <a:stretch/>
                  </pic:blipFill>
                  <pic:spPr bwMode="auto">
                    <a:xfrm>
                      <a:off x="0" y="0"/>
                      <a:ext cx="6813596" cy="3226397"/>
                    </a:xfrm>
                    <a:prstGeom prst="rect">
                      <a:avLst/>
                    </a:prstGeom>
                    <a:noFill/>
                    <a:ln>
                      <a:noFill/>
                    </a:ln>
                    <a:extLst>
                      <a:ext uri="{53640926-AAD7-44D8-BBD7-CCE9431645EC}">
                        <a14:shadowObscured xmlns:a14="http://schemas.microsoft.com/office/drawing/2010/main"/>
                      </a:ext>
                    </a:extLst>
                  </pic:spPr>
                </pic:pic>
              </a:graphicData>
            </a:graphic>
          </wp:inline>
        </w:drawing>
      </w:r>
    </w:p>
    <w:p w14:paraId="10EA5DBE" w14:textId="2934DEA1" w:rsidR="00A02CA4" w:rsidRPr="006C3F74" w:rsidRDefault="00A02CA4" w:rsidP="00A02CA4">
      <w:pPr>
        <w:jc w:val="center"/>
        <w:rPr>
          <w:rFonts w:ascii="Sennheiser Neue Light" w:hAnsi="Sennheiser Neue Light"/>
          <w:i/>
          <w:iCs/>
        </w:rPr>
      </w:pPr>
      <w:proofErr w:type="spellStart"/>
      <w:r w:rsidRPr="006C3F74">
        <w:rPr>
          <w:rFonts w:ascii="Sennheiser Neue Light" w:hAnsi="Sennheiser Neue Light"/>
          <w:i/>
          <w:iCs/>
        </w:rPr>
        <w:t>Evolution</w:t>
      </w:r>
      <w:proofErr w:type="spellEnd"/>
      <w:r w:rsidRPr="006C3F74">
        <w:rPr>
          <w:rFonts w:ascii="Sennheiser Neue Light" w:hAnsi="Sennheiser Neue Light"/>
          <w:i/>
          <w:iCs/>
        </w:rPr>
        <w:t xml:space="preserve"> Wireless Digital ofrece conexión inalámbrica fácil y controlada por aplicaciones.</w:t>
      </w:r>
    </w:p>
    <w:p w14:paraId="19D086FF" w14:textId="77777777" w:rsidR="00EA050D" w:rsidRDefault="00EA050D" w:rsidP="00A02CA4">
      <w:pPr>
        <w:jc w:val="both"/>
        <w:rPr>
          <w:rFonts w:ascii="Sennheiser Neue Light" w:hAnsi="Sennheiser Neue Light"/>
          <w:b/>
          <w:bCs/>
        </w:rPr>
      </w:pPr>
    </w:p>
    <w:p w14:paraId="40F873E9" w14:textId="77777777" w:rsidR="00EA050D" w:rsidRDefault="00EA050D" w:rsidP="00A02CA4">
      <w:pPr>
        <w:jc w:val="both"/>
        <w:rPr>
          <w:rFonts w:ascii="Sennheiser Neue Light" w:hAnsi="Sennheiser Neue Light"/>
          <w:b/>
          <w:bCs/>
        </w:rPr>
      </w:pPr>
    </w:p>
    <w:p w14:paraId="4CD904C2" w14:textId="77777777" w:rsidR="00EA050D" w:rsidRDefault="00EA050D" w:rsidP="00A02CA4">
      <w:pPr>
        <w:jc w:val="both"/>
        <w:rPr>
          <w:rFonts w:ascii="Sennheiser Neue Light" w:hAnsi="Sennheiser Neue Light"/>
          <w:b/>
          <w:bCs/>
        </w:rPr>
      </w:pPr>
    </w:p>
    <w:p w14:paraId="3B60A45C" w14:textId="77777777" w:rsidR="00EA050D" w:rsidRDefault="00EA050D" w:rsidP="00A02CA4">
      <w:pPr>
        <w:jc w:val="both"/>
        <w:rPr>
          <w:rFonts w:ascii="Sennheiser Neue Light" w:hAnsi="Sennheiser Neue Light"/>
          <w:b/>
          <w:bCs/>
        </w:rPr>
      </w:pPr>
    </w:p>
    <w:p w14:paraId="39FC6D42" w14:textId="77777777" w:rsidR="00EA050D" w:rsidRDefault="00EA050D" w:rsidP="00A02CA4">
      <w:pPr>
        <w:jc w:val="both"/>
        <w:rPr>
          <w:rFonts w:ascii="Sennheiser Neue Light" w:hAnsi="Sennheiser Neue Light"/>
          <w:b/>
          <w:bCs/>
        </w:rPr>
      </w:pPr>
    </w:p>
    <w:p w14:paraId="0613C509" w14:textId="77777777" w:rsidR="00EA050D" w:rsidRDefault="00EA050D" w:rsidP="00A02CA4">
      <w:pPr>
        <w:jc w:val="both"/>
        <w:rPr>
          <w:rFonts w:ascii="Sennheiser Neue Light" w:hAnsi="Sennheiser Neue Light"/>
          <w:b/>
          <w:bCs/>
        </w:rPr>
      </w:pPr>
    </w:p>
    <w:p w14:paraId="606F5E1F" w14:textId="77777777" w:rsidR="00EA050D" w:rsidRDefault="00EA050D" w:rsidP="00A02CA4">
      <w:pPr>
        <w:jc w:val="both"/>
        <w:rPr>
          <w:rFonts w:ascii="Sennheiser Neue Light" w:hAnsi="Sennheiser Neue Light"/>
          <w:b/>
          <w:bCs/>
        </w:rPr>
      </w:pPr>
    </w:p>
    <w:p w14:paraId="1FA03421" w14:textId="77777777" w:rsidR="00EA050D" w:rsidRDefault="00EA050D" w:rsidP="00A02CA4">
      <w:pPr>
        <w:jc w:val="both"/>
        <w:rPr>
          <w:rFonts w:ascii="Sennheiser Neue Light" w:hAnsi="Sennheiser Neue Light"/>
          <w:b/>
          <w:bCs/>
        </w:rPr>
      </w:pPr>
    </w:p>
    <w:p w14:paraId="7AD2B69E" w14:textId="77777777" w:rsidR="00EA050D" w:rsidRDefault="00EA050D" w:rsidP="00A02CA4">
      <w:pPr>
        <w:jc w:val="both"/>
        <w:rPr>
          <w:rFonts w:ascii="Sennheiser Neue Light" w:hAnsi="Sennheiser Neue Light"/>
          <w:b/>
          <w:bCs/>
        </w:rPr>
      </w:pPr>
    </w:p>
    <w:p w14:paraId="3166F68A" w14:textId="77777777" w:rsidR="00EA050D" w:rsidRDefault="00EA050D" w:rsidP="00A02CA4">
      <w:pPr>
        <w:jc w:val="both"/>
        <w:rPr>
          <w:rFonts w:ascii="Sennheiser Neue Light" w:hAnsi="Sennheiser Neue Light"/>
          <w:b/>
          <w:bCs/>
        </w:rPr>
      </w:pPr>
    </w:p>
    <w:p w14:paraId="70BEC980" w14:textId="00B4C144" w:rsidR="00A02CA4" w:rsidRPr="006C3F74" w:rsidRDefault="00A02CA4" w:rsidP="00A02CA4">
      <w:pPr>
        <w:jc w:val="both"/>
        <w:rPr>
          <w:rFonts w:ascii="Sennheiser Neue Light" w:hAnsi="Sennheiser Neue Light"/>
          <w:b/>
          <w:bCs/>
        </w:rPr>
      </w:pPr>
      <w:r w:rsidRPr="006C3F74">
        <w:rPr>
          <w:rFonts w:ascii="Sennheiser Neue Light" w:hAnsi="Sennheiser Neue Light"/>
          <w:b/>
          <w:bCs/>
        </w:rPr>
        <w:t xml:space="preserve">Transformando experiencias universitarias con </w:t>
      </w:r>
      <w:proofErr w:type="spellStart"/>
      <w:r w:rsidRPr="006C3F74">
        <w:rPr>
          <w:rFonts w:ascii="Sennheiser Neue Light" w:hAnsi="Sennheiser Neue Light"/>
          <w:b/>
          <w:bCs/>
        </w:rPr>
        <w:t>MobileConnect</w:t>
      </w:r>
      <w:proofErr w:type="spellEnd"/>
    </w:p>
    <w:p w14:paraId="47D6BF05" w14:textId="77777777" w:rsidR="00EA050D" w:rsidRDefault="00A02CA4" w:rsidP="00A02CA4">
      <w:pPr>
        <w:jc w:val="both"/>
        <w:rPr>
          <w:rFonts w:ascii="Sennheiser Neue Light" w:hAnsi="Sennheiser Neue Light"/>
        </w:rPr>
      </w:pPr>
      <w:r w:rsidRPr="006C3F74">
        <w:rPr>
          <w:rFonts w:ascii="Sennheiser Neue Light" w:hAnsi="Sennheiser Neue Light"/>
        </w:rPr>
        <w:t>Con decenas de miles de estudiantes con discapacidad auditiva que asisten a universidades en todo el mundo, es imperativo crear una atmósfera en la que los sistemas de ayuda auditiva puedan ayudar a romper las barreras del audio y hacer que el aprendizaje sea verdaderamente inclusivo.</w:t>
      </w:r>
    </w:p>
    <w:p w14:paraId="7E299F51" w14:textId="560CE5BF" w:rsidR="00A02CA4" w:rsidRPr="006C3F74" w:rsidRDefault="00A02CA4" w:rsidP="00EA050D">
      <w:pPr>
        <w:jc w:val="center"/>
        <w:rPr>
          <w:rFonts w:ascii="Sennheiser Neue Light" w:hAnsi="Sennheiser Neue Light"/>
          <w:b/>
          <w:bCs/>
        </w:rPr>
      </w:pPr>
      <w:r w:rsidRPr="006C3F74">
        <w:rPr>
          <w:rFonts w:ascii="Sennheiser Neue Light" w:hAnsi="Sennheiser Neue Light"/>
          <w:noProof/>
        </w:rPr>
        <w:drawing>
          <wp:inline distT="0" distB="0" distL="0" distR="0" wp14:anchorId="29FE8684" wp14:editId="01DC42DE">
            <wp:extent cx="6809626" cy="3448050"/>
            <wp:effectExtent l="0" t="0" r="0" b="0"/>
            <wp:docPr id="4" name="Imagen 4"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10;&#10;Descripción generada automáticament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24035"/>
                    <a:stretch/>
                  </pic:blipFill>
                  <pic:spPr bwMode="auto">
                    <a:xfrm>
                      <a:off x="0" y="0"/>
                      <a:ext cx="6850319" cy="3468655"/>
                    </a:xfrm>
                    <a:prstGeom prst="rect">
                      <a:avLst/>
                    </a:prstGeom>
                    <a:noFill/>
                    <a:ln>
                      <a:noFill/>
                    </a:ln>
                    <a:extLst>
                      <a:ext uri="{53640926-AAD7-44D8-BBD7-CCE9431645EC}">
                        <a14:shadowObscured xmlns:a14="http://schemas.microsoft.com/office/drawing/2010/main"/>
                      </a:ext>
                    </a:extLst>
                  </pic:spPr>
                </pic:pic>
              </a:graphicData>
            </a:graphic>
          </wp:inline>
        </w:drawing>
      </w:r>
    </w:p>
    <w:p w14:paraId="496D3474" w14:textId="5CCD40BB" w:rsidR="00A02CA4" w:rsidRPr="006C3F74" w:rsidRDefault="00A02CA4" w:rsidP="00A02CA4">
      <w:pPr>
        <w:jc w:val="center"/>
        <w:rPr>
          <w:rFonts w:ascii="Sennheiser Neue Light" w:hAnsi="Sennheiser Neue Light"/>
          <w:i/>
          <w:iCs/>
        </w:rPr>
      </w:pPr>
      <w:proofErr w:type="spellStart"/>
      <w:r w:rsidRPr="006C3F74">
        <w:rPr>
          <w:rFonts w:ascii="Sennheiser Neue Light" w:hAnsi="Sennheiser Neue Light"/>
          <w:i/>
          <w:iCs/>
        </w:rPr>
        <w:t>MobileConnect</w:t>
      </w:r>
      <w:proofErr w:type="spellEnd"/>
      <w:r w:rsidRPr="006C3F74">
        <w:rPr>
          <w:rFonts w:ascii="Sennheiser Neue Light" w:hAnsi="Sennheiser Neue Light"/>
          <w:i/>
          <w:iCs/>
        </w:rPr>
        <w:t xml:space="preserve"> es una solución BYOD para asistencia auditiva que supera las limitaciones de la tecnología tradicional.</w:t>
      </w:r>
    </w:p>
    <w:p w14:paraId="7D9626C3" w14:textId="0AB65ACD" w:rsidR="003418B8" w:rsidRPr="006C3F74" w:rsidRDefault="00A02CA4" w:rsidP="003418B8">
      <w:pPr>
        <w:jc w:val="both"/>
        <w:rPr>
          <w:rFonts w:ascii="Sennheiser Neue Light" w:hAnsi="Sennheiser Neue Light"/>
        </w:rPr>
      </w:pPr>
      <w:r w:rsidRPr="006C3F74">
        <w:rPr>
          <w:rFonts w:ascii="Sennheiser Neue Light" w:hAnsi="Sennheiser Neue Light"/>
        </w:rPr>
        <w:t xml:space="preserve">A menudo, las limitaciones de la tecnología de asistencia auditiva tradicional pueden ser un obstáculo importante para los estudiantes con discapacidad auditiva, disminuyendo su experiencia auditiva y destacando innecesariamente las discapacidades. Por el contrario, la audición asistida a través de </w:t>
      </w:r>
      <w:proofErr w:type="spellStart"/>
      <w:r w:rsidRPr="006C3F74">
        <w:rPr>
          <w:rFonts w:ascii="Sennheiser Neue Light" w:hAnsi="Sennheiser Neue Light"/>
        </w:rPr>
        <w:t>Wi</w:t>
      </w:r>
      <w:proofErr w:type="spellEnd"/>
      <w:r w:rsidRPr="006C3F74">
        <w:rPr>
          <w:rFonts w:ascii="Sennheiser Neue Light" w:hAnsi="Sennheiser Neue Light"/>
        </w:rPr>
        <w:t xml:space="preserve">-Fi que ofrece </w:t>
      </w:r>
      <w:proofErr w:type="spellStart"/>
      <w:r w:rsidRPr="006C3F74">
        <w:rPr>
          <w:rFonts w:ascii="Sennheiser Neue Light" w:hAnsi="Sennheiser Neue Light"/>
        </w:rPr>
        <w:t>MobileConnect</w:t>
      </w:r>
      <w:proofErr w:type="spellEnd"/>
      <w:r w:rsidRPr="006C3F74">
        <w:rPr>
          <w:rFonts w:ascii="Sennheiser Neue Light" w:hAnsi="Sennheiser Neue Light"/>
        </w:rPr>
        <w:t xml:space="preserve"> supera estas limitaciones: los estudiantes pueden escuchar las lecciones de sus instructores en un audio nítido utilizando sus propios teléfonos móviles como receptores, mientras que los profesores pueden dar conferencias con plena confianza de que todos los estudiantes están escuchar los puntos críticos de la lección y participar plenamente en los debates.</w:t>
      </w:r>
    </w:p>
    <w:p w14:paraId="2E3351F5" w14:textId="38DF0E43" w:rsidR="003418B8" w:rsidRDefault="003418B8" w:rsidP="003418B8">
      <w:pPr>
        <w:jc w:val="both"/>
        <w:rPr>
          <w:rFonts w:ascii="Sennheiser Neue Light" w:hAnsi="Sennheiser Neue Light"/>
          <w:b/>
          <w:bCs/>
        </w:rPr>
      </w:pPr>
      <w:r w:rsidRPr="006C3F74">
        <w:rPr>
          <w:rFonts w:ascii="Sennheiser Neue Light" w:hAnsi="Sennheiser Neue Light"/>
          <w:b/>
          <w:bCs/>
        </w:rPr>
        <w:t xml:space="preserve">Sennheiser espera poder darle la bienvenida en </w:t>
      </w:r>
      <w:proofErr w:type="spellStart"/>
      <w:r w:rsidRPr="006C3F74">
        <w:rPr>
          <w:rFonts w:ascii="Sennheiser Neue Light" w:hAnsi="Sennheiser Neue Light"/>
          <w:b/>
          <w:bCs/>
        </w:rPr>
        <w:t>InfoComm</w:t>
      </w:r>
      <w:proofErr w:type="spellEnd"/>
      <w:r w:rsidRPr="006C3F74">
        <w:rPr>
          <w:rFonts w:ascii="Sennheiser Neue Light" w:hAnsi="Sennheiser Neue Light"/>
          <w:b/>
          <w:bCs/>
        </w:rPr>
        <w:t xml:space="preserve">, Orlando (FL), Orange County </w:t>
      </w:r>
      <w:proofErr w:type="spellStart"/>
      <w:r w:rsidRPr="006C3F74">
        <w:rPr>
          <w:rFonts w:ascii="Sennheiser Neue Light" w:hAnsi="Sennheiser Neue Light"/>
          <w:b/>
          <w:bCs/>
        </w:rPr>
        <w:t>Convention</w:t>
      </w:r>
      <w:proofErr w:type="spellEnd"/>
      <w:r w:rsidRPr="006C3F74">
        <w:rPr>
          <w:rFonts w:ascii="Sennheiser Neue Light" w:hAnsi="Sennheiser Neue Light"/>
          <w:b/>
          <w:bCs/>
        </w:rPr>
        <w:t xml:space="preserve"> Center, West </w:t>
      </w:r>
      <w:proofErr w:type="spellStart"/>
      <w:r w:rsidRPr="006C3F74">
        <w:rPr>
          <w:rFonts w:ascii="Sennheiser Neue Light" w:hAnsi="Sennheiser Neue Light"/>
          <w:b/>
          <w:bCs/>
        </w:rPr>
        <w:t>Concourse</w:t>
      </w:r>
      <w:proofErr w:type="spellEnd"/>
      <w:r w:rsidRPr="006C3F74">
        <w:rPr>
          <w:rFonts w:ascii="Sennheiser Neue Light" w:hAnsi="Sennheiser Neue Light"/>
          <w:b/>
          <w:bCs/>
        </w:rPr>
        <w:t>, del 27 al 29 de octubre.</w:t>
      </w:r>
    </w:p>
    <w:p w14:paraId="6032E9FE" w14:textId="79FDE592" w:rsidR="004A208C" w:rsidRDefault="004A208C" w:rsidP="003418B8">
      <w:pPr>
        <w:jc w:val="both"/>
        <w:rPr>
          <w:rFonts w:ascii="Sennheiser Neue Light" w:hAnsi="Sennheiser Neue Light"/>
          <w:b/>
          <w:bCs/>
        </w:rPr>
      </w:pPr>
    </w:p>
    <w:p w14:paraId="1C5D0CF7" w14:textId="38C7165B" w:rsidR="00EA050D" w:rsidRDefault="00EA050D" w:rsidP="003418B8">
      <w:pPr>
        <w:jc w:val="both"/>
        <w:rPr>
          <w:rFonts w:ascii="Sennheiser Neue Light" w:hAnsi="Sennheiser Neue Light"/>
          <w:b/>
          <w:bCs/>
        </w:rPr>
      </w:pPr>
    </w:p>
    <w:p w14:paraId="48B1647E" w14:textId="586921E5" w:rsidR="00EA050D" w:rsidRDefault="00EA050D" w:rsidP="003418B8">
      <w:pPr>
        <w:jc w:val="both"/>
        <w:rPr>
          <w:rFonts w:ascii="Sennheiser Neue Light" w:hAnsi="Sennheiser Neue Light"/>
          <w:b/>
          <w:bCs/>
        </w:rPr>
      </w:pPr>
    </w:p>
    <w:p w14:paraId="54462C27" w14:textId="2318A578" w:rsidR="00EA050D" w:rsidRDefault="00EA050D" w:rsidP="003418B8">
      <w:pPr>
        <w:jc w:val="both"/>
        <w:rPr>
          <w:rFonts w:ascii="Sennheiser Neue Light" w:hAnsi="Sennheiser Neue Light"/>
          <w:b/>
          <w:bCs/>
        </w:rPr>
      </w:pPr>
    </w:p>
    <w:p w14:paraId="0390A325" w14:textId="5ECF7EE8" w:rsidR="00EA050D" w:rsidRDefault="00EA050D" w:rsidP="003418B8">
      <w:pPr>
        <w:jc w:val="both"/>
        <w:rPr>
          <w:rFonts w:ascii="Sennheiser Neue Light" w:hAnsi="Sennheiser Neue Light"/>
          <w:b/>
          <w:bCs/>
        </w:rPr>
      </w:pPr>
    </w:p>
    <w:p w14:paraId="59447A86" w14:textId="331D4444" w:rsidR="00EA050D" w:rsidRDefault="00EA050D" w:rsidP="003418B8">
      <w:pPr>
        <w:jc w:val="both"/>
        <w:rPr>
          <w:rFonts w:ascii="Sennheiser Neue Light" w:hAnsi="Sennheiser Neue Light"/>
          <w:b/>
          <w:bCs/>
        </w:rPr>
      </w:pPr>
    </w:p>
    <w:p w14:paraId="04D0B987" w14:textId="77777777" w:rsidR="00EA050D" w:rsidRDefault="00EA050D" w:rsidP="003418B8">
      <w:pPr>
        <w:jc w:val="both"/>
        <w:rPr>
          <w:rFonts w:ascii="Sennheiser Neue Light" w:hAnsi="Sennheiser Neue Light"/>
          <w:b/>
          <w:bCs/>
        </w:rPr>
      </w:pPr>
    </w:p>
    <w:p w14:paraId="0B093766" w14:textId="77777777" w:rsidR="003F41DB" w:rsidRPr="003F41DB" w:rsidRDefault="003F41DB" w:rsidP="003F41DB">
      <w:pPr>
        <w:spacing w:after="0" w:line="240" w:lineRule="auto"/>
        <w:jc w:val="both"/>
        <w:rPr>
          <w:rFonts w:ascii="Sennheiser Neue Light" w:hAnsi="Sennheiser Neue Light"/>
          <w:b/>
          <w:bCs/>
          <w:sz w:val="20"/>
          <w:szCs w:val="20"/>
        </w:rPr>
      </w:pPr>
      <w:r w:rsidRPr="003F41DB">
        <w:rPr>
          <w:rFonts w:ascii="Sennheiser Neue Light" w:hAnsi="Sennheiser Neue Light"/>
          <w:b/>
          <w:bCs/>
          <w:sz w:val="20"/>
          <w:szCs w:val="20"/>
        </w:rPr>
        <w:t>Sobre Sennheiser</w:t>
      </w:r>
    </w:p>
    <w:p w14:paraId="1DEDB5D7" w14:textId="26777596" w:rsidR="003F41DB" w:rsidRPr="003F41DB" w:rsidRDefault="003F41DB" w:rsidP="003F41DB">
      <w:pPr>
        <w:spacing w:after="0" w:line="240" w:lineRule="auto"/>
        <w:jc w:val="both"/>
        <w:rPr>
          <w:rFonts w:ascii="Sennheiser Neue Light" w:hAnsi="Sennheiser Neue Light"/>
          <w:sz w:val="20"/>
          <w:szCs w:val="20"/>
        </w:rPr>
      </w:pPr>
      <w:r w:rsidRPr="003F41DB">
        <w:rPr>
          <w:rFonts w:ascii="Sennheiser Neue Light" w:hAnsi="Sennheiser Neue Light"/>
          <w:sz w:val="20"/>
          <w:szCs w:val="20"/>
        </w:rPr>
        <w:t>Dar forma al futuro del audio y crear experiencias de sonido únicas para los clientes: este objetivo</w:t>
      </w:r>
      <w:r w:rsidRPr="003F41DB">
        <w:rPr>
          <w:rFonts w:ascii="Sennheiser Neue Light" w:hAnsi="Sennheiser Neue Light"/>
          <w:sz w:val="20"/>
          <w:szCs w:val="20"/>
        </w:rPr>
        <w:t xml:space="preserve"> </w:t>
      </w:r>
      <w:r w:rsidRPr="003F41DB">
        <w:rPr>
          <w:rFonts w:ascii="Sennheiser Neue Light" w:hAnsi="Sennheiser Neue Light"/>
          <w:sz w:val="20"/>
          <w:szCs w:val="20"/>
        </w:rPr>
        <w:t>une a los empleados y socios de Sennheiser en todo el mundo. La empresa familiar independiente,</w:t>
      </w:r>
      <w:r w:rsidRPr="003F41DB">
        <w:rPr>
          <w:rFonts w:ascii="Sennheiser Neue Light" w:hAnsi="Sennheiser Neue Light"/>
          <w:sz w:val="20"/>
          <w:szCs w:val="20"/>
        </w:rPr>
        <w:t xml:space="preserve"> </w:t>
      </w:r>
      <w:r w:rsidRPr="003F41DB">
        <w:rPr>
          <w:rFonts w:ascii="Sennheiser Neue Light" w:hAnsi="Sennheiser Neue Light"/>
          <w:sz w:val="20"/>
          <w:szCs w:val="20"/>
        </w:rPr>
        <w:t>que es administrado en la tercera generación por el Dr. Andreas Sennheiser y Daniel Sennheiser, es</w:t>
      </w:r>
      <w:r w:rsidRPr="003F41DB">
        <w:rPr>
          <w:rFonts w:ascii="Sennheiser Neue Light" w:hAnsi="Sennheiser Neue Light"/>
          <w:sz w:val="20"/>
          <w:szCs w:val="20"/>
        </w:rPr>
        <w:t xml:space="preserve"> </w:t>
      </w:r>
      <w:r w:rsidRPr="003F41DB">
        <w:rPr>
          <w:rFonts w:ascii="Sennheiser Neue Light" w:hAnsi="Sennheiser Neue Light"/>
          <w:sz w:val="20"/>
          <w:szCs w:val="20"/>
        </w:rPr>
        <w:t>hoy es uno de los principales fabricantes mundiales de auriculares, altavoces, micrófonos</w:t>
      </w:r>
      <w:r w:rsidRPr="003F41DB">
        <w:rPr>
          <w:rFonts w:ascii="Sennheiser Neue Light" w:hAnsi="Sennheiser Neue Light"/>
          <w:sz w:val="20"/>
          <w:szCs w:val="20"/>
        </w:rPr>
        <w:t xml:space="preserve"> </w:t>
      </w:r>
      <w:r w:rsidRPr="003F41DB">
        <w:rPr>
          <w:rFonts w:ascii="Sennheiser Neue Light" w:hAnsi="Sennheiser Neue Light"/>
          <w:sz w:val="20"/>
          <w:szCs w:val="20"/>
        </w:rPr>
        <w:t>y sistemas de transmisión inalámbrica. En 2020, el Grupo Sennheiser generó una facturación total</w:t>
      </w:r>
      <w:r w:rsidRPr="003F41DB">
        <w:rPr>
          <w:rFonts w:ascii="Sennheiser Neue Light" w:hAnsi="Sennheiser Neue Light"/>
          <w:sz w:val="20"/>
          <w:szCs w:val="20"/>
        </w:rPr>
        <w:t xml:space="preserve"> </w:t>
      </w:r>
      <w:r w:rsidRPr="003F41DB">
        <w:rPr>
          <w:rFonts w:ascii="Sennheiser Neue Light" w:hAnsi="Sennheiser Neue Light"/>
          <w:sz w:val="20"/>
          <w:szCs w:val="20"/>
        </w:rPr>
        <w:t xml:space="preserve">573,5 millones de euros. </w:t>
      </w:r>
      <w:hyperlink r:id="rId10" w:history="1">
        <w:r w:rsidR="008A02C6" w:rsidRPr="003B32AF">
          <w:rPr>
            <w:rStyle w:val="Hyperlink"/>
            <w:rFonts w:ascii="Sennheiser Neue Light" w:hAnsi="Sennheiser Neue Light"/>
            <w:sz w:val="20"/>
            <w:szCs w:val="20"/>
          </w:rPr>
          <w:t>www.sennheiser.com</w:t>
        </w:r>
      </w:hyperlink>
      <w:r w:rsidR="008A02C6">
        <w:rPr>
          <w:rFonts w:ascii="Sennheiser Neue Light" w:hAnsi="Sennheiser Neue Light"/>
          <w:sz w:val="20"/>
          <w:szCs w:val="20"/>
        </w:rPr>
        <w:t xml:space="preserve"> </w:t>
      </w:r>
    </w:p>
    <w:p w14:paraId="0377989D" w14:textId="1E2662B4" w:rsidR="004A208C" w:rsidRDefault="004A208C" w:rsidP="003418B8">
      <w:pPr>
        <w:jc w:val="both"/>
        <w:rPr>
          <w:rFonts w:ascii="Sennheiser Neue Light" w:hAnsi="Sennheiser Neue Light"/>
          <w:b/>
          <w:bCs/>
        </w:rPr>
      </w:pPr>
    </w:p>
    <w:p w14:paraId="41A5588D" w14:textId="40FF68CB" w:rsidR="004A208C" w:rsidRDefault="004A208C" w:rsidP="003418B8">
      <w:pPr>
        <w:jc w:val="both"/>
        <w:rPr>
          <w:rFonts w:ascii="Sennheiser Neue Light" w:hAnsi="Sennheiser Neue Light"/>
          <w:b/>
          <w:bCs/>
        </w:rPr>
      </w:pPr>
      <w:r>
        <w:rPr>
          <w:rFonts w:ascii="Sennheiser Neue Light" w:hAnsi="Sennheiser Neue Light"/>
          <w:b/>
          <w:bCs/>
        </w:rPr>
        <w:t xml:space="preserve">Contacto </w:t>
      </w:r>
      <w:r w:rsidR="00A40378">
        <w:rPr>
          <w:rFonts w:ascii="Sennheiser Neue Light" w:hAnsi="Sennheiser Neue Light"/>
          <w:b/>
          <w:bCs/>
        </w:rPr>
        <w:t>Relaciones Públicas</w:t>
      </w:r>
      <w:r>
        <w:rPr>
          <w:rFonts w:ascii="Sennheiser Neue Light" w:hAnsi="Sennheiser Neue Light"/>
          <w:b/>
          <w:bCs/>
        </w:rPr>
        <w:t xml:space="preserve"> </w:t>
      </w:r>
      <w:r w:rsidR="00A40378">
        <w:rPr>
          <w:rFonts w:ascii="Sennheiser Neue Light" w:hAnsi="Sennheiser Neue Light"/>
          <w:b/>
          <w:bCs/>
        </w:rPr>
        <w:t>Sennheiser Latinoamérica.</w:t>
      </w:r>
    </w:p>
    <w:p w14:paraId="21640BB7" w14:textId="6498BC20" w:rsidR="00A40378" w:rsidRPr="000265F7" w:rsidRDefault="00A40378" w:rsidP="000265F7">
      <w:pPr>
        <w:spacing w:after="0" w:line="240" w:lineRule="auto"/>
        <w:jc w:val="both"/>
        <w:rPr>
          <w:rFonts w:ascii="Sennheiser Neue Light" w:hAnsi="Sennheiser Neue Light"/>
        </w:rPr>
      </w:pPr>
      <w:r w:rsidRPr="000265F7">
        <w:rPr>
          <w:rFonts w:ascii="Sennheiser Neue Light" w:hAnsi="Sennheiser Neue Light"/>
        </w:rPr>
        <w:t>Mara Guillen Lira</w:t>
      </w:r>
    </w:p>
    <w:p w14:paraId="52760F49" w14:textId="180E74ED" w:rsidR="00A40378" w:rsidRPr="000265F7" w:rsidRDefault="00A40378" w:rsidP="000265F7">
      <w:pPr>
        <w:spacing w:after="0" w:line="240" w:lineRule="auto"/>
        <w:jc w:val="both"/>
        <w:rPr>
          <w:rFonts w:ascii="Sennheiser Neue Light" w:hAnsi="Sennheiser Neue Light"/>
        </w:rPr>
      </w:pPr>
      <w:hyperlink r:id="rId11" w:history="1">
        <w:r w:rsidRPr="000265F7">
          <w:rPr>
            <w:rStyle w:val="Hyperlink"/>
            <w:rFonts w:ascii="Sennheiser Neue Light" w:hAnsi="Sennheiser Neue Light"/>
          </w:rPr>
          <w:t>mara.guillen@sennheiser.com</w:t>
        </w:r>
      </w:hyperlink>
    </w:p>
    <w:p w14:paraId="7DA854D4" w14:textId="3BBA6EEF" w:rsidR="00A40378" w:rsidRPr="000265F7" w:rsidRDefault="00A40378" w:rsidP="000265F7">
      <w:pPr>
        <w:spacing w:after="0" w:line="240" w:lineRule="auto"/>
        <w:jc w:val="both"/>
        <w:rPr>
          <w:rFonts w:ascii="Sennheiser Neue Light" w:hAnsi="Sennheiser Neue Light"/>
        </w:rPr>
      </w:pPr>
      <w:r w:rsidRPr="000265F7">
        <w:rPr>
          <w:rFonts w:ascii="Sennheiser Neue Light" w:hAnsi="Sennheiser Neue Light"/>
        </w:rPr>
        <w:t>+52 55</w:t>
      </w:r>
      <w:r w:rsidR="000265F7" w:rsidRPr="000265F7">
        <w:rPr>
          <w:rFonts w:ascii="Sennheiser Neue Light" w:hAnsi="Sennheiser Neue Light"/>
        </w:rPr>
        <w:t xml:space="preserve"> </w:t>
      </w:r>
      <w:r w:rsidRPr="000265F7">
        <w:rPr>
          <w:rFonts w:ascii="Sennheiser Neue Light" w:hAnsi="Sennheiser Neue Light"/>
        </w:rPr>
        <w:t>4</w:t>
      </w:r>
      <w:r w:rsidR="000265F7" w:rsidRPr="000265F7">
        <w:rPr>
          <w:rFonts w:ascii="Sennheiser Neue Light" w:hAnsi="Sennheiser Neue Light"/>
        </w:rPr>
        <w:t>352 2381</w:t>
      </w:r>
    </w:p>
    <w:p w14:paraId="65D493EB" w14:textId="77777777" w:rsidR="00A40378" w:rsidRPr="006C3F74" w:rsidRDefault="00A40378" w:rsidP="003418B8">
      <w:pPr>
        <w:jc w:val="both"/>
        <w:rPr>
          <w:rFonts w:ascii="Sennheiser Neue Light" w:hAnsi="Sennheiser Neue Light"/>
          <w:b/>
          <w:bCs/>
        </w:rPr>
      </w:pPr>
    </w:p>
    <w:sectPr w:rsidR="00A40378" w:rsidRPr="006C3F74" w:rsidSect="00EA050D">
      <w:headerReference w:type="default" r:id="rId12"/>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E65B7D" w14:textId="77777777" w:rsidR="003267F2" w:rsidRDefault="003267F2" w:rsidP="003267F2">
      <w:pPr>
        <w:spacing w:after="0" w:line="240" w:lineRule="auto"/>
      </w:pPr>
      <w:r>
        <w:separator/>
      </w:r>
    </w:p>
  </w:endnote>
  <w:endnote w:type="continuationSeparator" w:id="0">
    <w:p w14:paraId="2B44B691" w14:textId="77777777" w:rsidR="003267F2" w:rsidRDefault="003267F2" w:rsidP="00326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nnheiser Neue Bold">
    <w:panose1 w:val="00000800000000000000"/>
    <w:charset w:val="00"/>
    <w:family w:val="modern"/>
    <w:notTrueType/>
    <w:pitch w:val="variable"/>
    <w:sig w:usb0="A00000AF" w:usb1="500020DB" w:usb2="00000000" w:usb3="00000000" w:csb0="00000093" w:csb1="00000000"/>
  </w:font>
  <w:font w:name="Sennheiser Neue Light">
    <w:panose1 w:val="00000400000000000000"/>
    <w:charset w:val="00"/>
    <w:family w:val="modern"/>
    <w:notTrueType/>
    <w:pitch w:val="variable"/>
    <w:sig w:usb0="A00000AF" w:usb1="500020DB" w:usb2="00000000" w:usb3="00000000" w:csb0="00000093" w:csb1="00000000"/>
  </w:font>
  <w:font w:name="Sennheiser-Book">
    <w:panose1 w:val="020B0500000000000000"/>
    <w:charset w:val="00"/>
    <w:family w:val="swiss"/>
    <w:pitch w:val="variable"/>
    <w:sig w:usb0="8000002F" w:usb1="10000048" w:usb2="00000000" w:usb3="00000000" w:csb0="00000013"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C5E7A7" w14:textId="77777777" w:rsidR="003267F2" w:rsidRDefault="003267F2" w:rsidP="003267F2">
      <w:pPr>
        <w:spacing w:after="0" w:line="240" w:lineRule="auto"/>
      </w:pPr>
      <w:r>
        <w:separator/>
      </w:r>
    </w:p>
  </w:footnote>
  <w:footnote w:type="continuationSeparator" w:id="0">
    <w:p w14:paraId="2D9A43FF" w14:textId="77777777" w:rsidR="003267F2" w:rsidRDefault="003267F2" w:rsidP="003267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39AAC2" w14:textId="4A74B464" w:rsidR="003267F2" w:rsidRPr="003267F2" w:rsidRDefault="003267F2" w:rsidP="003267F2">
    <w:pPr>
      <w:pStyle w:val="Header"/>
      <w:jc w:val="right"/>
      <w:rPr>
        <w:color w:val="00B0F0"/>
      </w:rPr>
    </w:pPr>
    <w:r w:rsidRPr="003267F2">
      <w:rPr>
        <w:noProof/>
        <w:color w:val="00B0F0"/>
      </w:rPr>
      <w:drawing>
        <wp:anchor distT="0" distB="0" distL="114300" distR="114300" simplePos="0" relativeHeight="251657216" behindDoc="0" locked="0" layoutInCell="1" allowOverlap="1" wp14:anchorId="1506B495" wp14:editId="226E965A">
          <wp:simplePos x="0" y="0"/>
          <wp:positionH relativeFrom="column">
            <wp:posOffset>-393700</wp:posOffset>
          </wp:positionH>
          <wp:positionV relativeFrom="paragraph">
            <wp:posOffset>-468630</wp:posOffset>
          </wp:positionV>
          <wp:extent cx="1219200" cy="914400"/>
          <wp:effectExtent l="0" t="0" r="0" b="0"/>
          <wp:wrapNone/>
          <wp:docPr id="5" name="Picture 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219200" cy="914400"/>
                  </a:xfrm>
                  <a:prstGeom prst="rect">
                    <a:avLst/>
                  </a:prstGeom>
                </pic:spPr>
              </pic:pic>
            </a:graphicData>
          </a:graphic>
          <wp14:sizeRelH relativeFrom="margin">
            <wp14:pctWidth>0</wp14:pctWidth>
          </wp14:sizeRelH>
          <wp14:sizeRelV relativeFrom="margin">
            <wp14:pctHeight>0</wp14:pctHeight>
          </wp14:sizeRelV>
        </wp:anchor>
      </w:drawing>
    </w:r>
    <w:r w:rsidRPr="003267F2">
      <w:rPr>
        <w:color w:val="00B0F0"/>
      </w:rPr>
      <w:t xml:space="preserve"> Comunicado de prensa.</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2D63"/>
    <w:rsid w:val="000265F7"/>
    <w:rsid w:val="00056DB6"/>
    <w:rsid w:val="00097BD0"/>
    <w:rsid w:val="003267F2"/>
    <w:rsid w:val="003418B8"/>
    <w:rsid w:val="003F41DB"/>
    <w:rsid w:val="004039AC"/>
    <w:rsid w:val="004A208C"/>
    <w:rsid w:val="0055398A"/>
    <w:rsid w:val="006C3F74"/>
    <w:rsid w:val="006E0BD9"/>
    <w:rsid w:val="00762D63"/>
    <w:rsid w:val="008A02C6"/>
    <w:rsid w:val="00A02CA4"/>
    <w:rsid w:val="00A40378"/>
    <w:rsid w:val="00B848CB"/>
    <w:rsid w:val="00EA050D"/>
    <w:rsid w:val="00F902A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59DB1B"/>
  <w15:chartTrackingRefBased/>
  <w15:docId w15:val="{915C0E90-3A8E-49E6-BA36-8F11031F1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67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67F2"/>
  </w:style>
  <w:style w:type="paragraph" w:styleId="Footer">
    <w:name w:val="footer"/>
    <w:basedOn w:val="Normal"/>
    <w:link w:val="FooterChar"/>
    <w:uiPriority w:val="99"/>
    <w:unhideWhenUsed/>
    <w:rsid w:val="003267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67F2"/>
  </w:style>
  <w:style w:type="character" w:styleId="Hyperlink">
    <w:name w:val="Hyperlink"/>
    <w:basedOn w:val="DefaultParagraphFont"/>
    <w:uiPriority w:val="99"/>
    <w:unhideWhenUsed/>
    <w:rsid w:val="00A40378"/>
    <w:rPr>
      <w:color w:val="0563C1" w:themeColor="hyperlink"/>
      <w:u w:val="single"/>
    </w:rPr>
  </w:style>
  <w:style w:type="character" w:styleId="UnresolvedMention">
    <w:name w:val="Unresolved Mention"/>
    <w:basedOn w:val="DefaultParagraphFont"/>
    <w:uiPriority w:val="99"/>
    <w:semiHidden/>
    <w:unhideWhenUsed/>
    <w:rsid w:val="00A403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mailto:mara.guillen@sennheiser.com" TargetMode="External"/><Relationship Id="rId5" Type="http://schemas.openxmlformats.org/officeDocument/2006/relationships/endnotes" Target="endnotes.xml"/><Relationship Id="rId10" Type="http://schemas.openxmlformats.org/officeDocument/2006/relationships/hyperlink" Target="http://www.sennheiser.com"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1032</Words>
  <Characters>5889</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Calderón Fonseca Magaly Nicole</dc:creator>
  <cp:keywords/>
  <dc:description/>
  <cp:lastModifiedBy>Guillen, Mara</cp:lastModifiedBy>
  <cp:revision>2</cp:revision>
  <cp:lastPrinted>2021-10-12T19:05:00Z</cp:lastPrinted>
  <dcterms:created xsi:type="dcterms:W3CDTF">2021-10-12T19:06:00Z</dcterms:created>
  <dcterms:modified xsi:type="dcterms:W3CDTF">2021-10-12T19:06:00Z</dcterms:modified>
</cp:coreProperties>
</file>